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16" w:rsidRPr="002F4316" w:rsidRDefault="002F4316" w:rsidP="002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b/>
          <w:bCs/>
          <w:sz w:val="27"/>
          <w:lang w:eastAsia="hr-HR"/>
        </w:rPr>
        <w:t>ZAKON O ODREĐIVANJU ORGANA I ORGANIZACIJA NADLEŽNIH ZA PRIKUPLJANJE I EVIDENTIRANJE PODATAKA ZNANSTVENE, KULTURNE, PROSVJETNE, TEHNIČKE I TEHNOLOŠKE SURADNJE S INOZEMSTVOM</w:t>
      </w:r>
    </w:p>
    <w:p w:rsidR="002F4316" w:rsidRPr="002F4316" w:rsidRDefault="002F4316" w:rsidP="002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(«Narodne novine» broj 46/83)</w:t>
      </w:r>
    </w:p>
    <w:p w:rsidR="002F4316" w:rsidRPr="002F4316" w:rsidRDefault="002F4316" w:rsidP="002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br/>
        <w:t>Član 1.</w:t>
      </w:r>
    </w:p>
    <w:p w:rsidR="002F4316" w:rsidRPr="002F4316" w:rsidRDefault="002F4316" w:rsidP="002F431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Republički zavod za tehničku suradnju nadležan je za prikupljanje podataka o znanstvenoj, prosvjetnoj, tehničkoj i tehnološkoj suradnji s inozemstvom, a Zavod za kulturu Socijalističke Republike Hrvatske za prikupljanje podataka o kulturnoj suradnji s inozemstvom, koju ostvare organizacije udruženog rada, druge samoupravne organizacije i zajednice, organi i organizacije društveno-političkih zajednica, društveno-političke i druge društvene organizacije, te udruženja građana.</w:t>
      </w:r>
    </w:p>
    <w:p w:rsidR="002F4316" w:rsidRPr="002F4316" w:rsidRDefault="002F4316" w:rsidP="002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Član 2.</w:t>
      </w:r>
    </w:p>
    <w:p w:rsidR="002F4316" w:rsidRPr="002F4316" w:rsidRDefault="002F4316" w:rsidP="002F431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Republički zavod za tehničku suradnju i Zavod za kulturu Socijalističke Republike Hrvatske, u okviru nadležnosti iz člana 1. ovoga zakona, prikupljaju podatke i vode evidencije o znanstvenoj, kulturnoj, prosvjetnoj, tehničkoj i tehnološkoj suradnji s inozemstvom koju neposredno ostvaruju građani Socijalističke Republike Hrvatske.</w:t>
      </w:r>
    </w:p>
    <w:p w:rsidR="002F4316" w:rsidRPr="002F4316" w:rsidRDefault="002F4316" w:rsidP="002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Član 3.</w:t>
      </w:r>
    </w:p>
    <w:p w:rsidR="002F4316" w:rsidRPr="002F4316" w:rsidRDefault="002F4316" w:rsidP="002F431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Sadržaj i način prikupljanja podataka i vođenja evidencija iz člana 2. ovoga zakona propisat će republički organ uprave nadležan za poslove znanosti i tehnologije u suglasnosti s republičkim organom uprave nadležnim za poslove prosvjete i kulture, u roku tri mjeseca od dana stupanja na snagu ovoga zakona.</w:t>
      </w:r>
    </w:p>
    <w:p w:rsidR="002F4316" w:rsidRPr="002F4316" w:rsidRDefault="002F4316" w:rsidP="002F4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Član 4.</w:t>
      </w:r>
    </w:p>
    <w:p w:rsidR="002F4316" w:rsidRPr="002F4316" w:rsidRDefault="002F4316" w:rsidP="002F431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2F4316">
        <w:rPr>
          <w:rFonts w:ascii="Times New Roman" w:eastAsia="Times New Roman" w:hAnsi="Times New Roman" w:cs="Times New Roman"/>
          <w:szCs w:val="24"/>
          <w:lang w:eastAsia="hr-HR"/>
        </w:rPr>
        <w:t>Ovaj zakon stupa na snagu osmoga dana nakon objave u »Narodnim novinama«.</w:t>
      </w:r>
    </w:p>
    <w:p w:rsidR="00BB0A69" w:rsidRDefault="00BB0A69"/>
    <w:sectPr w:rsidR="00BB0A69" w:rsidSect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316"/>
    <w:rsid w:val="001F1B91"/>
    <w:rsid w:val="00217743"/>
    <w:rsid w:val="002F4316"/>
    <w:rsid w:val="005C5AE9"/>
    <w:rsid w:val="00714E8D"/>
    <w:rsid w:val="00B22443"/>
    <w:rsid w:val="00BB0A69"/>
    <w:rsid w:val="00C57CCC"/>
    <w:rsid w:val="00CE2D11"/>
    <w:rsid w:val="00EF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9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4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0707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2011-07-02T14:32:00Z</dcterms:created>
  <dcterms:modified xsi:type="dcterms:W3CDTF">2011-07-02T14:37:00Z</dcterms:modified>
</cp:coreProperties>
</file>